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CDF3" w14:textId="77777777" w:rsidR="00E7168C" w:rsidRPr="005562DA" w:rsidRDefault="00E7168C" w:rsidP="00D12B09">
      <w:pPr>
        <w:tabs>
          <w:tab w:val="left" w:pos="4111"/>
        </w:tabs>
        <w:jc w:val="both"/>
        <w:rPr>
          <w:rFonts w:asciiTheme="majorBidi" w:hAnsiTheme="majorBidi" w:cstheme="majorBidi"/>
          <w:szCs w:val="24"/>
        </w:rPr>
      </w:pPr>
      <w:r w:rsidRPr="005562DA">
        <w:rPr>
          <w:rFonts w:asciiTheme="majorBidi" w:hAnsiTheme="majorBidi" w:cstheme="majorBidi"/>
          <w:szCs w:val="24"/>
        </w:rPr>
        <w:t>Kultuuriministeerium</w:t>
      </w:r>
      <w:r w:rsidRPr="005562DA">
        <w:rPr>
          <w:rFonts w:asciiTheme="majorBidi" w:hAnsiTheme="majorBidi" w:cstheme="majorBidi"/>
          <w:szCs w:val="24"/>
        </w:rPr>
        <w:tab/>
      </w:r>
    </w:p>
    <w:p w14:paraId="48FDABCF" w14:textId="77777777" w:rsidR="00E7168C" w:rsidRPr="005562DA" w:rsidRDefault="00E7168C" w:rsidP="00D12B09">
      <w:pPr>
        <w:tabs>
          <w:tab w:val="left" w:pos="4111"/>
        </w:tabs>
        <w:jc w:val="both"/>
        <w:rPr>
          <w:rFonts w:asciiTheme="majorBidi" w:hAnsiTheme="majorBidi" w:cstheme="majorBidi"/>
          <w:szCs w:val="24"/>
        </w:rPr>
      </w:pPr>
      <w:r w:rsidRPr="005562DA">
        <w:rPr>
          <w:rFonts w:asciiTheme="majorBidi" w:hAnsiTheme="majorBidi" w:cstheme="majorBidi"/>
          <w:szCs w:val="24"/>
        </w:rPr>
        <w:t>Suur-Karja 23</w:t>
      </w:r>
      <w:r w:rsidR="00D12B09" w:rsidRPr="005562DA">
        <w:rPr>
          <w:rFonts w:asciiTheme="majorBidi" w:hAnsiTheme="majorBidi" w:cstheme="majorBidi"/>
          <w:szCs w:val="24"/>
        </w:rPr>
        <w:tab/>
      </w:r>
    </w:p>
    <w:p w14:paraId="46B4F772" w14:textId="77777777" w:rsidR="00E7168C" w:rsidRPr="005562DA" w:rsidRDefault="00E7168C" w:rsidP="00D12B09">
      <w:pPr>
        <w:tabs>
          <w:tab w:val="left" w:pos="4111"/>
        </w:tabs>
        <w:jc w:val="both"/>
        <w:rPr>
          <w:rFonts w:asciiTheme="majorBidi" w:hAnsiTheme="majorBidi" w:cstheme="majorBidi"/>
          <w:szCs w:val="24"/>
        </w:rPr>
      </w:pPr>
      <w:r w:rsidRPr="005562DA">
        <w:rPr>
          <w:rFonts w:asciiTheme="majorBidi" w:hAnsiTheme="majorBidi" w:cstheme="majorBidi"/>
          <w:szCs w:val="24"/>
        </w:rPr>
        <w:t>15076 Tallinn</w:t>
      </w:r>
      <w:r w:rsidRPr="005562DA">
        <w:rPr>
          <w:rFonts w:asciiTheme="majorBidi" w:hAnsiTheme="majorBidi" w:cstheme="majorBidi"/>
          <w:szCs w:val="24"/>
        </w:rPr>
        <w:tab/>
      </w:r>
    </w:p>
    <w:p w14:paraId="2785A2B0" w14:textId="3FB2E0EF" w:rsidR="00D12B09" w:rsidRPr="005562DA" w:rsidRDefault="002F0D0F" w:rsidP="00D12B09">
      <w:pPr>
        <w:pStyle w:val="Loend"/>
        <w:tabs>
          <w:tab w:val="left" w:pos="4111"/>
        </w:tabs>
        <w:spacing w:after="0"/>
        <w:jc w:val="both"/>
        <w:rPr>
          <w:rFonts w:asciiTheme="majorBidi" w:hAnsiTheme="majorBidi" w:cstheme="majorBidi"/>
          <w:szCs w:val="24"/>
        </w:rPr>
      </w:pPr>
      <w:hyperlink r:id="rId7" w:history="1">
        <w:r w:rsidRPr="008A45EC">
          <w:rPr>
            <w:rStyle w:val="Hperlink"/>
            <w:rFonts w:asciiTheme="majorBidi" w:hAnsiTheme="majorBidi" w:cstheme="majorBidi"/>
            <w:szCs w:val="24"/>
          </w:rPr>
          <w:t>min@kul.ee</w:t>
        </w:r>
      </w:hyperlink>
      <w:r>
        <w:rPr>
          <w:rFonts w:asciiTheme="majorBidi" w:hAnsiTheme="majorBidi" w:cstheme="majorBidi"/>
          <w:szCs w:val="24"/>
        </w:rPr>
        <w:t xml:space="preserve">; </w:t>
      </w:r>
      <w:hyperlink r:id="rId8" w:history="1">
        <w:r w:rsidRPr="008A45EC">
          <w:rPr>
            <w:rStyle w:val="Hperlink"/>
            <w:rFonts w:asciiTheme="majorBidi" w:hAnsiTheme="majorBidi" w:cstheme="majorBidi"/>
            <w:szCs w:val="24"/>
          </w:rPr>
          <w:t>tarvi.sits@kul.ee</w:t>
        </w:r>
      </w:hyperlink>
      <w:r>
        <w:rPr>
          <w:rFonts w:asciiTheme="majorBidi" w:hAnsiTheme="majorBidi" w:cstheme="majorBidi"/>
          <w:szCs w:val="24"/>
        </w:rPr>
        <w:t xml:space="preserve"> </w:t>
      </w:r>
      <w:r w:rsidR="00E7168C" w:rsidRPr="005562DA">
        <w:rPr>
          <w:rFonts w:asciiTheme="majorBidi" w:hAnsiTheme="majorBidi" w:cstheme="majorBidi"/>
          <w:szCs w:val="24"/>
        </w:rPr>
        <w:tab/>
      </w:r>
      <w:r w:rsidR="00D12B09" w:rsidRPr="005562DA">
        <w:rPr>
          <w:rFonts w:asciiTheme="majorBidi" w:hAnsiTheme="majorBidi" w:cstheme="majorBidi"/>
          <w:szCs w:val="24"/>
        </w:rPr>
        <w:t>kuupäev digitaalallkirjas nr 1-6/</w:t>
      </w:r>
      <w:r>
        <w:rPr>
          <w:rFonts w:asciiTheme="majorBidi" w:hAnsiTheme="majorBidi" w:cstheme="majorBidi"/>
          <w:szCs w:val="24"/>
        </w:rPr>
        <w:t>100</w:t>
      </w:r>
    </w:p>
    <w:p w14:paraId="4CBEFE59" w14:textId="77777777" w:rsidR="00E848FD" w:rsidRPr="005562DA" w:rsidRDefault="00E848FD" w:rsidP="00D12B09">
      <w:pPr>
        <w:jc w:val="both"/>
        <w:rPr>
          <w:rFonts w:asciiTheme="majorBidi" w:hAnsiTheme="majorBidi" w:cstheme="majorBidi"/>
          <w:szCs w:val="24"/>
        </w:rPr>
      </w:pPr>
    </w:p>
    <w:p w14:paraId="56306FF3" w14:textId="28D04F25" w:rsidR="00E848FD" w:rsidRDefault="00E848FD" w:rsidP="00D12B09">
      <w:pPr>
        <w:pStyle w:val="Loend"/>
        <w:spacing w:after="0"/>
        <w:jc w:val="both"/>
        <w:rPr>
          <w:rFonts w:asciiTheme="majorBidi" w:hAnsiTheme="majorBidi" w:cstheme="majorBidi"/>
          <w:szCs w:val="24"/>
        </w:rPr>
      </w:pPr>
    </w:p>
    <w:p w14:paraId="5A78F477" w14:textId="77777777" w:rsidR="005562DA" w:rsidRPr="005562DA" w:rsidRDefault="005562DA" w:rsidP="00D12B09">
      <w:pPr>
        <w:pStyle w:val="Loend"/>
        <w:spacing w:after="0"/>
        <w:jc w:val="both"/>
        <w:rPr>
          <w:rFonts w:asciiTheme="majorBidi" w:hAnsiTheme="majorBidi" w:cstheme="majorBidi"/>
          <w:szCs w:val="24"/>
        </w:rPr>
      </w:pPr>
    </w:p>
    <w:p w14:paraId="0F1F7C80" w14:textId="4A16D1D7" w:rsidR="00E848FD" w:rsidRPr="005562DA" w:rsidRDefault="005562DA" w:rsidP="005562DA">
      <w:pPr>
        <w:jc w:val="both"/>
        <w:rPr>
          <w:rFonts w:asciiTheme="majorBidi" w:hAnsiTheme="majorBidi" w:cstheme="majorBidi"/>
          <w:szCs w:val="24"/>
        </w:rPr>
      </w:pPr>
      <w:r>
        <w:rPr>
          <w:rFonts w:asciiTheme="majorBidi" w:hAnsiTheme="majorBidi" w:cstheme="majorBidi"/>
          <w:b/>
          <w:szCs w:val="24"/>
        </w:rPr>
        <w:t>Pöördumine</w:t>
      </w:r>
    </w:p>
    <w:p w14:paraId="1B78CFD3" w14:textId="77777777" w:rsidR="005562DA" w:rsidRPr="005562DA" w:rsidRDefault="005562DA" w:rsidP="005562DA">
      <w:pPr>
        <w:jc w:val="both"/>
        <w:rPr>
          <w:rFonts w:asciiTheme="majorBidi" w:eastAsiaTheme="minorHAnsi" w:hAnsiTheme="majorBidi" w:cstheme="majorBidi"/>
          <w:sz w:val="22"/>
        </w:rPr>
      </w:pPr>
      <w:r w:rsidRPr="005562DA">
        <w:rPr>
          <w:rFonts w:asciiTheme="majorBidi" w:hAnsiTheme="majorBidi" w:cstheme="majorBidi"/>
        </w:rPr>
        <w:t>Seoses riigieelarvelise tegevustoetuse kasutamise leping nr 7-10/4280-2 muutmisega</w:t>
      </w:r>
    </w:p>
    <w:p w14:paraId="04C99577" w14:textId="687CF26E" w:rsidR="005562DA" w:rsidRDefault="005562DA" w:rsidP="005562DA">
      <w:pPr>
        <w:jc w:val="both"/>
        <w:rPr>
          <w:rFonts w:asciiTheme="majorBidi" w:hAnsiTheme="majorBidi" w:cstheme="majorBidi"/>
        </w:rPr>
      </w:pPr>
    </w:p>
    <w:p w14:paraId="1C6D5130" w14:textId="77777777" w:rsidR="005562DA" w:rsidRPr="005562DA" w:rsidRDefault="005562DA" w:rsidP="005562DA">
      <w:pPr>
        <w:jc w:val="both"/>
        <w:rPr>
          <w:rFonts w:asciiTheme="majorBidi" w:hAnsiTheme="majorBidi" w:cstheme="majorBidi"/>
        </w:rPr>
      </w:pPr>
    </w:p>
    <w:p w14:paraId="4477B878" w14:textId="1A64D8BF" w:rsidR="005562DA" w:rsidRPr="005562DA" w:rsidRDefault="005562DA" w:rsidP="002F0D0F">
      <w:pPr>
        <w:jc w:val="both"/>
        <w:rPr>
          <w:rFonts w:asciiTheme="majorBidi" w:hAnsiTheme="majorBidi" w:cstheme="majorBidi"/>
        </w:rPr>
      </w:pPr>
      <w:r w:rsidRPr="005562DA">
        <w:rPr>
          <w:rFonts w:asciiTheme="majorBidi" w:hAnsiTheme="majorBidi" w:cstheme="majorBidi"/>
        </w:rPr>
        <w:t>Pöördume käesolevaga teie poole sooviga muuta riigieelarvelise tegevustoetuse kasutamise leping nr 7-10/4280-2 punkti 2.1.2. kehtivas lepingus sõnastatuna „</w:t>
      </w:r>
      <w:r w:rsidRPr="005562DA">
        <w:rPr>
          <w:rFonts w:asciiTheme="majorBidi" w:hAnsiTheme="majorBidi" w:cstheme="majorBidi"/>
          <w:i/>
          <w:iCs/>
        </w:rPr>
        <w:t>investeeringutoetus Kääriku Spordikeskuse väljaehitamiseks ja Tartumaa Tervisespordikeskuse arendamiseks on 3</w:t>
      </w:r>
      <w:r>
        <w:rPr>
          <w:rFonts w:asciiTheme="majorBidi" w:hAnsiTheme="majorBidi" w:cstheme="majorBidi"/>
          <w:i/>
          <w:iCs/>
        </w:rPr>
        <w:t> </w:t>
      </w:r>
      <w:r w:rsidRPr="005562DA">
        <w:rPr>
          <w:rFonts w:asciiTheme="majorBidi" w:hAnsiTheme="majorBidi" w:cstheme="majorBidi"/>
          <w:i/>
          <w:iCs/>
        </w:rPr>
        <w:t>297</w:t>
      </w:r>
      <w:r>
        <w:rPr>
          <w:rFonts w:asciiTheme="majorBidi" w:hAnsiTheme="majorBidi" w:cstheme="majorBidi"/>
          <w:i/>
          <w:iCs/>
        </w:rPr>
        <w:t> </w:t>
      </w:r>
      <w:r w:rsidRPr="005562DA">
        <w:rPr>
          <w:rFonts w:asciiTheme="majorBidi" w:hAnsiTheme="majorBidi" w:cstheme="majorBidi"/>
          <w:i/>
          <w:iCs/>
        </w:rPr>
        <w:t>033</w:t>
      </w:r>
      <w:r>
        <w:rPr>
          <w:rFonts w:asciiTheme="majorBidi" w:hAnsiTheme="majorBidi" w:cstheme="majorBidi"/>
          <w:i/>
          <w:iCs/>
        </w:rPr>
        <w:t xml:space="preserve"> </w:t>
      </w:r>
      <w:r w:rsidRPr="005562DA">
        <w:rPr>
          <w:rFonts w:asciiTheme="majorBidi" w:hAnsiTheme="majorBidi" w:cstheme="majorBidi"/>
          <w:i/>
          <w:iCs/>
        </w:rPr>
        <w:t>eurot</w:t>
      </w:r>
      <w:r w:rsidRPr="005562DA">
        <w:rPr>
          <w:rFonts w:asciiTheme="majorBidi" w:hAnsiTheme="majorBidi" w:cstheme="majorBidi"/>
        </w:rPr>
        <w:t>“ alljärgnevalt: „investeeringutoetus Kääriku Spordikeskuse väljaehitamiseks ja Tartumaa Tervisespordikeskuse ning Tehvandi Spordikeskuse arendamiseks on 3 297 033 eurot“.</w:t>
      </w:r>
    </w:p>
    <w:p w14:paraId="3FEC9CF3" w14:textId="0B097B42" w:rsidR="005562DA" w:rsidRPr="005562DA" w:rsidRDefault="005562DA" w:rsidP="005562DA">
      <w:pPr>
        <w:jc w:val="both"/>
        <w:rPr>
          <w:rFonts w:asciiTheme="majorBidi" w:hAnsiTheme="majorBidi" w:cstheme="majorBidi"/>
        </w:rPr>
      </w:pPr>
      <w:r w:rsidRPr="005562DA">
        <w:rPr>
          <w:rFonts w:asciiTheme="majorBidi" w:hAnsiTheme="majorBidi" w:cstheme="majorBidi"/>
        </w:rPr>
        <w:t>Muudatuse soovi põhjusteks on SA TSK nõukogu arengukoosolekul (11.03.2022) ja SA TSK nõukogu korralisel koosolekul (24.03.2022) otsustatule, muuta tegevuste prioriteetide ajalist järjestust seoses Tehvandi Spordikeskuse tugiteenuste hoone ehitusega. Muudatuste põhjuseks on oluline muutus ehitushindades (sh. vajadus koostada alternatiivsed olemasolevate hoonete rekonstrueerimisprojektid), mis puudutab Tartumaa Tervisespordikeskuse väljaehitamist ning vajadust liigutada Tehvandi Spordikeskuse projektiga edasiliikumine varasemasse aega seose võimaliku IBU maailmameistrivõistluste toimumisega Tehvandi Spordikeskuses aastal 2027. Muudatused ei mõjuta Kääriku Spordikeskuse väljaarendamiseks eraldatud toetuse summasid ega tegevusi.</w:t>
      </w:r>
    </w:p>
    <w:p w14:paraId="734DE972" w14:textId="77777777" w:rsidR="005562DA" w:rsidRPr="005562DA" w:rsidRDefault="005562DA" w:rsidP="005562DA">
      <w:pPr>
        <w:jc w:val="both"/>
        <w:rPr>
          <w:rFonts w:asciiTheme="majorBidi" w:hAnsiTheme="majorBidi" w:cstheme="majorBidi"/>
        </w:rPr>
      </w:pPr>
      <w:r w:rsidRPr="005562DA">
        <w:rPr>
          <w:rFonts w:asciiTheme="majorBidi" w:hAnsiTheme="majorBidi" w:cstheme="majorBidi"/>
        </w:rPr>
        <w:t>SA TSK nõukogu on SA TSK juhatuse liikmete ettepanekul kiitnud heaks uue investeeringute toetuse jaotuse alljärgnevalt aastaks 2022:</w:t>
      </w:r>
    </w:p>
    <w:p w14:paraId="0F01AC15" w14:textId="77777777" w:rsidR="005562DA" w:rsidRPr="005562DA" w:rsidRDefault="005562DA" w:rsidP="005562DA">
      <w:pPr>
        <w:pStyle w:val="Loendilik"/>
        <w:numPr>
          <w:ilvl w:val="0"/>
          <w:numId w:val="8"/>
        </w:numPr>
        <w:spacing w:line="252" w:lineRule="auto"/>
        <w:jc w:val="both"/>
        <w:rPr>
          <w:rFonts w:asciiTheme="majorBidi" w:eastAsia="Times New Roman" w:hAnsiTheme="majorBidi" w:cstheme="majorBidi"/>
        </w:rPr>
      </w:pPr>
      <w:r w:rsidRPr="005562DA">
        <w:rPr>
          <w:rFonts w:asciiTheme="majorBidi" w:eastAsia="Times New Roman" w:hAnsiTheme="majorBidi" w:cstheme="majorBidi"/>
        </w:rPr>
        <w:t>Tehvandi Spordikeskuse  tugiteenuste hoone arhitektuurne konkurss ja eelprojektide koostamine, mahus 417 033 eurot;</w:t>
      </w:r>
    </w:p>
    <w:p w14:paraId="4E336A3C" w14:textId="1C41E77F" w:rsidR="005562DA" w:rsidRPr="005562DA" w:rsidRDefault="005562DA" w:rsidP="005562DA">
      <w:pPr>
        <w:pStyle w:val="Loendilik"/>
        <w:numPr>
          <w:ilvl w:val="0"/>
          <w:numId w:val="8"/>
        </w:numPr>
        <w:spacing w:line="252" w:lineRule="auto"/>
        <w:jc w:val="both"/>
        <w:rPr>
          <w:rFonts w:asciiTheme="majorBidi" w:eastAsia="Times New Roman" w:hAnsiTheme="majorBidi" w:cstheme="majorBidi"/>
        </w:rPr>
      </w:pPr>
      <w:r w:rsidRPr="005562DA">
        <w:rPr>
          <w:rFonts w:asciiTheme="majorBidi" w:eastAsia="Times New Roman" w:hAnsiTheme="majorBidi" w:cstheme="majorBidi"/>
        </w:rPr>
        <w:t xml:space="preserve">Tartumaa Tervisespordikeskuse väljaehitamine </w:t>
      </w:r>
      <w:r w:rsidR="002F0D0F">
        <w:rPr>
          <w:rFonts w:asciiTheme="majorBidi" w:eastAsia="Times New Roman" w:hAnsiTheme="majorBidi" w:cstheme="majorBidi"/>
        </w:rPr>
        <w:t>–</w:t>
      </w:r>
      <w:r w:rsidRPr="005562DA">
        <w:rPr>
          <w:rFonts w:asciiTheme="majorBidi" w:eastAsia="Times New Roman" w:hAnsiTheme="majorBidi" w:cstheme="majorBidi"/>
        </w:rPr>
        <w:t xml:space="preserve"> eelprojektide</w:t>
      </w:r>
      <w:r w:rsidR="002F0D0F">
        <w:rPr>
          <w:rFonts w:asciiTheme="majorBidi" w:eastAsia="Times New Roman" w:hAnsiTheme="majorBidi" w:cstheme="majorBidi"/>
        </w:rPr>
        <w:t xml:space="preserve"> </w:t>
      </w:r>
      <w:r w:rsidRPr="005562DA">
        <w:rPr>
          <w:rFonts w:asciiTheme="majorBidi" w:eastAsia="Times New Roman" w:hAnsiTheme="majorBidi" w:cstheme="majorBidi"/>
        </w:rPr>
        <w:t>koostamise jätkamine, mahus 370 000 eurot;</w:t>
      </w:r>
    </w:p>
    <w:p w14:paraId="257F5A03" w14:textId="77777777" w:rsidR="005562DA" w:rsidRPr="005562DA" w:rsidRDefault="005562DA" w:rsidP="005562DA">
      <w:pPr>
        <w:pStyle w:val="Loendilik"/>
        <w:numPr>
          <w:ilvl w:val="0"/>
          <w:numId w:val="8"/>
        </w:numPr>
        <w:spacing w:line="252" w:lineRule="auto"/>
        <w:jc w:val="both"/>
        <w:rPr>
          <w:rFonts w:asciiTheme="majorBidi" w:eastAsia="Times New Roman" w:hAnsiTheme="majorBidi" w:cstheme="majorBidi"/>
        </w:rPr>
      </w:pPr>
      <w:r w:rsidRPr="005562DA">
        <w:rPr>
          <w:rFonts w:asciiTheme="majorBidi" w:eastAsia="Times New Roman" w:hAnsiTheme="majorBidi" w:cstheme="majorBidi"/>
        </w:rPr>
        <w:t>Kääriku Spordikeskuse VIII etapp lõpetamine, mahus 2 510 000 eurot.</w:t>
      </w:r>
    </w:p>
    <w:p w14:paraId="21ACF33E" w14:textId="49ED9CE0" w:rsidR="005562DA" w:rsidRPr="005562DA" w:rsidRDefault="005562DA" w:rsidP="005562DA">
      <w:pPr>
        <w:jc w:val="both"/>
        <w:rPr>
          <w:rFonts w:asciiTheme="majorBidi" w:hAnsiTheme="majorBidi" w:cstheme="majorBidi"/>
        </w:rPr>
      </w:pPr>
      <w:r w:rsidRPr="005562DA">
        <w:rPr>
          <w:rFonts w:asciiTheme="majorBidi" w:hAnsiTheme="majorBidi" w:cstheme="majorBidi"/>
        </w:rPr>
        <w:t>SA TSK on valmis aktsepteerima ka eelnevalt mainitud muudatuse sõnastusele alternatiivseid sõnastusi kui ministeerium leiab, et muudatus on vajalik detailsemalt välja tuua.</w:t>
      </w:r>
    </w:p>
    <w:p w14:paraId="3BA82C32" w14:textId="3DB44671" w:rsidR="005562DA" w:rsidRPr="005562DA" w:rsidRDefault="005562DA" w:rsidP="005562DA">
      <w:pPr>
        <w:jc w:val="both"/>
        <w:rPr>
          <w:rFonts w:asciiTheme="majorBidi" w:hAnsiTheme="majorBidi" w:cstheme="majorBidi"/>
        </w:rPr>
      </w:pPr>
    </w:p>
    <w:p w14:paraId="47FF3371" w14:textId="77777777" w:rsidR="005562DA" w:rsidRPr="005562DA" w:rsidRDefault="005562DA" w:rsidP="005562DA">
      <w:pPr>
        <w:jc w:val="both"/>
        <w:rPr>
          <w:rFonts w:asciiTheme="majorBidi" w:eastAsiaTheme="minorHAnsi" w:hAnsiTheme="majorBidi" w:cstheme="majorBidi"/>
        </w:rPr>
      </w:pPr>
    </w:p>
    <w:p w14:paraId="02FC5650" w14:textId="77777777" w:rsidR="005562DA" w:rsidRPr="005562DA" w:rsidRDefault="005562DA" w:rsidP="005562DA">
      <w:pPr>
        <w:jc w:val="both"/>
        <w:rPr>
          <w:rFonts w:asciiTheme="majorBidi" w:hAnsiTheme="majorBidi" w:cstheme="majorBidi"/>
        </w:rPr>
      </w:pPr>
      <w:r w:rsidRPr="005562DA">
        <w:rPr>
          <w:rFonts w:asciiTheme="majorBidi" w:hAnsiTheme="majorBidi" w:cstheme="majorBidi"/>
        </w:rPr>
        <w:t>Ette tänades,</w:t>
      </w:r>
    </w:p>
    <w:p w14:paraId="1772BC14" w14:textId="471FCDAA" w:rsidR="00E848FD" w:rsidRDefault="00E848FD" w:rsidP="00D12B09">
      <w:pPr>
        <w:jc w:val="both"/>
        <w:rPr>
          <w:rFonts w:asciiTheme="majorBidi" w:hAnsiTheme="majorBidi" w:cstheme="majorBidi"/>
          <w:szCs w:val="24"/>
        </w:rPr>
      </w:pPr>
    </w:p>
    <w:p w14:paraId="2A21C22F" w14:textId="77777777" w:rsidR="002F0D0F" w:rsidRPr="005562DA" w:rsidRDefault="002F0D0F" w:rsidP="00D12B09">
      <w:pPr>
        <w:jc w:val="both"/>
        <w:rPr>
          <w:rFonts w:asciiTheme="majorBidi" w:hAnsiTheme="majorBidi" w:cstheme="majorBidi"/>
          <w:szCs w:val="24"/>
        </w:rPr>
      </w:pPr>
    </w:p>
    <w:p w14:paraId="27A611A0" w14:textId="77777777" w:rsidR="00E848FD" w:rsidRPr="005562DA" w:rsidRDefault="00E848FD" w:rsidP="00D12B09">
      <w:pPr>
        <w:jc w:val="both"/>
        <w:rPr>
          <w:rFonts w:asciiTheme="majorBidi" w:hAnsiTheme="majorBidi" w:cstheme="majorBidi"/>
          <w:i/>
          <w:szCs w:val="24"/>
        </w:rPr>
      </w:pPr>
      <w:r w:rsidRPr="005562DA">
        <w:rPr>
          <w:rFonts w:asciiTheme="majorBidi" w:hAnsiTheme="majorBidi" w:cstheme="majorBidi"/>
          <w:i/>
          <w:szCs w:val="24"/>
        </w:rPr>
        <w:t>/allkirjastatud digitaalselt/</w:t>
      </w:r>
    </w:p>
    <w:p w14:paraId="28FEF01B" w14:textId="77777777" w:rsidR="00E848FD" w:rsidRPr="005562DA" w:rsidRDefault="00E848FD" w:rsidP="00D12B09">
      <w:pPr>
        <w:jc w:val="both"/>
        <w:rPr>
          <w:rFonts w:asciiTheme="majorBidi" w:hAnsiTheme="majorBidi" w:cstheme="majorBidi"/>
          <w:szCs w:val="24"/>
        </w:rPr>
      </w:pPr>
    </w:p>
    <w:p w14:paraId="574E1280" w14:textId="77777777" w:rsidR="00E848FD" w:rsidRPr="005562DA" w:rsidRDefault="00E7168C" w:rsidP="00D12B09">
      <w:pPr>
        <w:pStyle w:val="Loend"/>
        <w:spacing w:after="0"/>
        <w:jc w:val="both"/>
        <w:rPr>
          <w:rFonts w:asciiTheme="majorBidi" w:hAnsiTheme="majorBidi" w:cstheme="majorBidi"/>
          <w:szCs w:val="24"/>
        </w:rPr>
      </w:pPr>
      <w:r w:rsidRPr="005562DA">
        <w:rPr>
          <w:rFonts w:asciiTheme="majorBidi" w:hAnsiTheme="majorBidi" w:cstheme="majorBidi"/>
          <w:szCs w:val="24"/>
        </w:rPr>
        <w:t>Kristjan Karis</w:t>
      </w:r>
    </w:p>
    <w:p w14:paraId="69289868" w14:textId="77777777" w:rsidR="00EA3A72" w:rsidRPr="005562DA" w:rsidRDefault="00E848FD" w:rsidP="005562DA">
      <w:pPr>
        <w:pStyle w:val="Pealkiri5"/>
        <w:jc w:val="both"/>
        <w:rPr>
          <w:rFonts w:asciiTheme="majorBidi" w:hAnsiTheme="majorBidi" w:cstheme="majorBidi"/>
          <w:szCs w:val="24"/>
        </w:rPr>
      </w:pPr>
      <w:r w:rsidRPr="005562DA">
        <w:rPr>
          <w:rFonts w:asciiTheme="majorBidi" w:hAnsiTheme="majorBidi" w:cstheme="majorBidi"/>
          <w:szCs w:val="24"/>
        </w:rPr>
        <w:t>Juhatuse liige</w:t>
      </w:r>
    </w:p>
    <w:sectPr w:rsidR="00EA3A72" w:rsidRPr="005562DA" w:rsidSect="002F0D0F">
      <w:headerReference w:type="default" r:id="rId9"/>
      <w:footerReference w:type="default" r:id="rId10"/>
      <w:footnotePr>
        <w:pos w:val="beneathText"/>
      </w:footnotePr>
      <w:pgSz w:w="11906" w:h="16838"/>
      <w:pgMar w:top="2098" w:right="1531" w:bottom="1950" w:left="153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1738" w14:textId="77777777" w:rsidR="008D4C8A" w:rsidRDefault="008D4C8A">
      <w:r>
        <w:separator/>
      </w:r>
    </w:p>
  </w:endnote>
  <w:endnote w:type="continuationSeparator" w:id="0">
    <w:p w14:paraId="548D73DF" w14:textId="77777777" w:rsidR="008D4C8A" w:rsidRDefault="008D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3799" w14:textId="77777777" w:rsidR="00434901" w:rsidRDefault="006D5442" w:rsidP="00434901">
    <w:pPr>
      <w:pStyle w:val="Jalus"/>
      <w:spacing w:line="6" w:lineRule="atLeast"/>
      <w:jc w:val="center"/>
      <w:rPr>
        <w:rFonts w:ascii="Tahoma" w:hAnsi="Tahoma"/>
        <w:b/>
        <w:bCs/>
        <w:color w:val="0064A8"/>
        <w:sz w:val="18"/>
        <w:szCs w:val="18"/>
      </w:rPr>
    </w:pPr>
    <w:r>
      <w:rPr>
        <w:noProof/>
      </w:rPr>
      <w:drawing>
        <wp:anchor distT="0" distB="0" distL="0" distR="0" simplePos="0" relativeHeight="251657216" behindDoc="0" locked="0" layoutInCell="1" allowOverlap="1" wp14:anchorId="51EACF63" wp14:editId="3822FADB">
          <wp:simplePos x="0" y="0"/>
          <wp:positionH relativeFrom="column">
            <wp:posOffset>6350</wp:posOffset>
          </wp:positionH>
          <wp:positionV relativeFrom="line">
            <wp:posOffset>-66675</wp:posOffset>
          </wp:positionV>
          <wp:extent cx="5751195" cy="13970"/>
          <wp:effectExtent l="0" t="0" r="1905" b="5080"/>
          <wp:wrapNone/>
          <wp:docPr id="8"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195" cy="1397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30FE80FF" wp14:editId="2EA77D85">
          <wp:simplePos x="0" y="0"/>
          <wp:positionH relativeFrom="column">
            <wp:posOffset>4991735</wp:posOffset>
          </wp:positionH>
          <wp:positionV relativeFrom="paragraph">
            <wp:posOffset>90170</wp:posOffset>
          </wp:positionV>
          <wp:extent cx="762635" cy="822325"/>
          <wp:effectExtent l="0" t="0" r="0" b="0"/>
          <wp:wrapNone/>
          <wp:docPr id="10"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82232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6A872AB6" wp14:editId="5E7E6853">
          <wp:simplePos x="0" y="0"/>
          <wp:positionH relativeFrom="column">
            <wp:posOffset>635</wp:posOffset>
          </wp:positionH>
          <wp:positionV relativeFrom="paragraph">
            <wp:posOffset>90170</wp:posOffset>
          </wp:positionV>
          <wp:extent cx="762635" cy="822325"/>
          <wp:effectExtent l="0" t="0" r="0" b="0"/>
          <wp:wrapNone/>
          <wp:docPr id="9"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82232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434901">
      <w:rPr>
        <w:rFonts w:ascii="Tahoma" w:hAnsi="Tahoma"/>
        <w:b/>
        <w:bCs/>
        <w:color w:val="0064A8"/>
        <w:sz w:val="18"/>
        <w:szCs w:val="18"/>
      </w:rPr>
      <w:t>SIHTASUTUS TEHVANDI SPORDIKESKUS</w:t>
    </w:r>
  </w:p>
  <w:p w14:paraId="1CF2AD25"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rPr>
      <w:t>Nüpli küla  67408 Otepää vald, Valgamaa, Estonia</w:t>
    </w:r>
  </w:p>
  <w:p w14:paraId="24E91FA3"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rPr>
      <w:t>Registrikood 90007715, TP 011313, KMKR EE100942233</w:t>
    </w:r>
  </w:p>
  <w:p w14:paraId="1E6F76BA"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rPr>
      <w:t xml:space="preserve">SEB Pank a/a EE171010220041128012 </w:t>
    </w:r>
  </w:p>
  <w:p w14:paraId="352A6E20"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lang w:val="en-US"/>
      </w:rPr>
      <w:t>Swedbank</w:t>
    </w:r>
    <w:r>
      <w:rPr>
        <w:rFonts w:ascii="Tahoma" w:hAnsi="Tahoma"/>
        <w:sz w:val="16"/>
        <w:szCs w:val="16"/>
      </w:rPr>
      <w:t xml:space="preserve"> a/a EE152200221026711932</w:t>
    </w:r>
  </w:p>
  <w:p w14:paraId="37CF9013"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rPr>
      <w:t>tel +372 76 69 500   faks +372 76 69 503</w:t>
    </w:r>
  </w:p>
  <w:p w14:paraId="30D70990" w14:textId="77777777" w:rsidR="00434901" w:rsidRDefault="00434901" w:rsidP="00434901">
    <w:pPr>
      <w:pStyle w:val="Jalus"/>
      <w:spacing w:line="6" w:lineRule="atLeast"/>
      <w:jc w:val="center"/>
      <w:rPr>
        <w:rFonts w:ascii="Tahoma" w:hAnsi="Tahoma"/>
        <w:sz w:val="16"/>
        <w:szCs w:val="16"/>
      </w:rPr>
    </w:pPr>
    <w:r>
      <w:rPr>
        <w:rFonts w:ascii="Tahoma" w:hAnsi="Tahoma"/>
        <w:sz w:val="16"/>
        <w:szCs w:val="16"/>
      </w:rPr>
      <w:t xml:space="preserve">e-mail </w:t>
    </w:r>
    <w:smartTag w:uri="urn:schemas-microsoft-com:office:smarttags" w:element="PersonName">
      <w:r>
        <w:rPr>
          <w:rFonts w:ascii="Tahoma" w:hAnsi="Tahoma"/>
          <w:sz w:val="16"/>
          <w:szCs w:val="16"/>
        </w:rPr>
        <w:t>tehvandi@tehvandi.ee</w:t>
      </w:r>
    </w:smartTag>
    <w:r>
      <w:rPr>
        <w:rFonts w:ascii="Tahoma" w:hAnsi="Tahoma"/>
        <w:sz w:val="16"/>
        <w:szCs w:val="16"/>
      </w:rPr>
      <w:t xml:space="preserve">    www.tehvandi.ee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286D" w14:textId="77777777" w:rsidR="008D4C8A" w:rsidRDefault="008D4C8A">
      <w:r>
        <w:separator/>
      </w:r>
    </w:p>
  </w:footnote>
  <w:footnote w:type="continuationSeparator" w:id="0">
    <w:p w14:paraId="50C1CFDF" w14:textId="77777777" w:rsidR="008D4C8A" w:rsidRDefault="008D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F772" w14:textId="77777777" w:rsidR="001D3868" w:rsidRDefault="006D5442">
    <w:pPr>
      <w:pStyle w:val="Pis"/>
    </w:pPr>
    <w:r>
      <w:rPr>
        <w:noProof/>
      </w:rPr>
      <w:drawing>
        <wp:anchor distT="0" distB="0" distL="0" distR="0" simplePos="0" relativeHeight="251656192" behindDoc="0" locked="0" layoutInCell="1" allowOverlap="1" wp14:anchorId="1B3F3BC4" wp14:editId="63E48C64">
          <wp:simplePos x="0" y="0"/>
          <wp:positionH relativeFrom="column">
            <wp:align>center</wp:align>
          </wp:positionH>
          <wp:positionV relativeFrom="line">
            <wp:align>top</wp:align>
          </wp:positionV>
          <wp:extent cx="2669540" cy="744855"/>
          <wp:effectExtent l="0" t="0" r="0" b="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540" cy="74485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p w14:paraId="03AFAF6D" w14:textId="77777777" w:rsidR="001D3868" w:rsidRDefault="001D3868">
    <w:pPr>
      <w:pStyle w:val="Pis"/>
    </w:pPr>
  </w:p>
  <w:p w14:paraId="05E9A85E" w14:textId="77777777" w:rsidR="001D3868" w:rsidRDefault="001D3868">
    <w:pPr>
      <w:pStyle w:val="Pis"/>
    </w:pPr>
  </w:p>
  <w:p w14:paraId="6FECC15D" w14:textId="77777777" w:rsidR="001D3868" w:rsidRDefault="001D3868">
    <w:pPr>
      <w:pStyle w:val="Pis"/>
    </w:pPr>
  </w:p>
  <w:p w14:paraId="68C2F4DC" w14:textId="77777777" w:rsidR="001D3868" w:rsidRDefault="001D386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200A"/>
    <w:multiLevelType w:val="hybridMultilevel"/>
    <w:tmpl w:val="F80CA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B8930D3"/>
    <w:multiLevelType w:val="hybridMultilevel"/>
    <w:tmpl w:val="72A6EE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28A6811"/>
    <w:multiLevelType w:val="multilevel"/>
    <w:tmpl w:val="4D866AF6"/>
    <w:lvl w:ilvl="0">
      <w:start w:val="1"/>
      <w:numFmt w:val="decimal"/>
      <w:lvlText w:val="%1."/>
      <w:lvlJc w:val="left"/>
      <w:pPr>
        <w:tabs>
          <w:tab w:val="num" w:pos="717"/>
        </w:tabs>
        <w:ind w:left="714" w:hanging="357"/>
      </w:pPr>
      <w:rPr>
        <w:rFonts w:hint="default"/>
      </w:rPr>
    </w:lvl>
    <w:lvl w:ilvl="1">
      <w:start w:val="1"/>
      <w:numFmt w:val="decimal"/>
      <w:isLgl/>
      <w:lvlText w:val="%1.%2."/>
      <w:lvlJc w:val="left"/>
      <w:pPr>
        <w:tabs>
          <w:tab w:val="num" w:pos="717"/>
        </w:tabs>
        <w:ind w:left="714" w:hanging="357"/>
      </w:pPr>
      <w:rPr>
        <w:rFonts w:hint="default"/>
      </w:rPr>
    </w:lvl>
    <w:lvl w:ilvl="2">
      <w:start w:val="1"/>
      <w:numFmt w:val="decimal"/>
      <w:isLgl/>
      <w:lvlText w:val="%1.%2.%3."/>
      <w:lvlJc w:val="left"/>
      <w:pPr>
        <w:tabs>
          <w:tab w:val="num" w:pos="1077"/>
        </w:tabs>
        <w:ind w:left="714" w:hanging="357"/>
      </w:pPr>
      <w:rPr>
        <w:rFonts w:hint="default"/>
      </w:rPr>
    </w:lvl>
    <w:lvl w:ilvl="3">
      <w:start w:val="1"/>
      <w:numFmt w:val="decimal"/>
      <w:isLgl/>
      <w:lvlText w:val="%1.%2.%3.%4."/>
      <w:lvlJc w:val="left"/>
      <w:pPr>
        <w:tabs>
          <w:tab w:val="num" w:pos="1077"/>
        </w:tabs>
        <w:ind w:left="357" w:firstLine="0"/>
      </w:pPr>
      <w:rPr>
        <w:rFonts w:hint="default"/>
      </w:rPr>
    </w:lvl>
    <w:lvl w:ilvl="4">
      <w:start w:val="1"/>
      <w:numFmt w:val="decimal"/>
      <w:isLgl/>
      <w:lvlText w:val="%1.%2.%3.%4.%5."/>
      <w:lvlJc w:val="left"/>
      <w:pPr>
        <w:tabs>
          <w:tab w:val="num" w:pos="2877"/>
        </w:tabs>
        <w:ind w:left="2877" w:hanging="1080"/>
      </w:pPr>
      <w:rPr>
        <w:rFonts w:hint="default"/>
      </w:rPr>
    </w:lvl>
    <w:lvl w:ilvl="5">
      <w:start w:val="1"/>
      <w:numFmt w:val="decimal"/>
      <w:isLgl/>
      <w:lvlText w:val="%1.%2.%3.%4.%5.%6."/>
      <w:lvlJc w:val="left"/>
      <w:pPr>
        <w:tabs>
          <w:tab w:val="num" w:pos="3237"/>
        </w:tabs>
        <w:ind w:left="3237" w:hanging="1080"/>
      </w:pPr>
      <w:rPr>
        <w:rFonts w:hint="default"/>
      </w:rPr>
    </w:lvl>
    <w:lvl w:ilvl="6">
      <w:start w:val="1"/>
      <w:numFmt w:val="decimal"/>
      <w:isLgl/>
      <w:lvlText w:val="%1.%2.%3.%4.%5.%6.%7."/>
      <w:lvlJc w:val="left"/>
      <w:pPr>
        <w:tabs>
          <w:tab w:val="num" w:pos="3957"/>
        </w:tabs>
        <w:ind w:left="3957" w:hanging="1440"/>
      </w:pPr>
      <w:rPr>
        <w:rFonts w:hint="default"/>
      </w:rPr>
    </w:lvl>
    <w:lvl w:ilvl="7">
      <w:start w:val="1"/>
      <w:numFmt w:val="decimal"/>
      <w:isLgl/>
      <w:lvlText w:val="%1.%2.%3.%4.%5.%6.%7.%8."/>
      <w:lvlJc w:val="left"/>
      <w:pPr>
        <w:tabs>
          <w:tab w:val="num" w:pos="4317"/>
        </w:tabs>
        <w:ind w:left="4317" w:hanging="1440"/>
      </w:pPr>
      <w:rPr>
        <w:rFonts w:hint="default"/>
      </w:rPr>
    </w:lvl>
    <w:lvl w:ilvl="8">
      <w:start w:val="1"/>
      <w:numFmt w:val="decimal"/>
      <w:isLgl/>
      <w:lvlText w:val="%1.%2.%3.%4.%5.%6.%7.%8.%9."/>
      <w:lvlJc w:val="left"/>
      <w:pPr>
        <w:tabs>
          <w:tab w:val="num" w:pos="5037"/>
        </w:tabs>
        <w:ind w:left="5037" w:hanging="1800"/>
      </w:pPr>
      <w:rPr>
        <w:rFonts w:hint="default"/>
      </w:rPr>
    </w:lvl>
  </w:abstractNum>
  <w:abstractNum w:abstractNumId="3" w15:restartNumberingAfterBreak="0">
    <w:nsid w:val="44507838"/>
    <w:multiLevelType w:val="hybridMultilevel"/>
    <w:tmpl w:val="BD96B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A033D4"/>
    <w:multiLevelType w:val="hybridMultilevel"/>
    <w:tmpl w:val="441E9FC0"/>
    <w:lvl w:ilvl="0" w:tplc="24AE6A82">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77014F"/>
    <w:multiLevelType w:val="hybridMultilevel"/>
    <w:tmpl w:val="A61CF4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D317C9B"/>
    <w:multiLevelType w:val="hybridMultilevel"/>
    <w:tmpl w:val="916C60AE"/>
    <w:lvl w:ilvl="0" w:tplc="A524C26E">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0A0200C"/>
    <w:multiLevelType w:val="hybridMultilevel"/>
    <w:tmpl w:val="41A820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33605914">
    <w:abstractNumId w:val="2"/>
  </w:num>
  <w:num w:numId="2" w16cid:durableId="1554542397">
    <w:abstractNumId w:val="3"/>
  </w:num>
  <w:num w:numId="3" w16cid:durableId="14306170">
    <w:abstractNumId w:val="5"/>
  </w:num>
  <w:num w:numId="4" w16cid:durableId="1565142165">
    <w:abstractNumId w:val="7"/>
  </w:num>
  <w:num w:numId="5" w16cid:durableId="1070078713">
    <w:abstractNumId w:val="1"/>
  </w:num>
  <w:num w:numId="6" w16cid:durableId="2001543762">
    <w:abstractNumId w:val="0"/>
  </w:num>
  <w:num w:numId="7" w16cid:durableId="747270624">
    <w:abstractNumId w:val="4"/>
  </w:num>
  <w:num w:numId="8" w16cid:durableId="1861123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72"/>
    <w:rsid w:val="00020738"/>
    <w:rsid w:val="00091F15"/>
    <w:rsid w:val="000C4AA8"/>
    <w:rsid w:val="000D5731"/>
    <w:rsid w:val="000E28E1"/>
    <w:rsid w:val="0019043A"/>
    <w:rsid w:val="00196807"/>
    <w:rsid w:val="001974A1"/>
    <w:rsid w:val="001D3868"/>
    <w:rsid w:val="00280A97"/>
    <w:rsid w:val="002A0A87"/>
    <w:rsid w:val="002A616E"/>
    <w:rsid w:val="002F0D0F"/>
    <w:rsid w:val="002F6551"/>
    <w:rsid w:val="00331AF4"/>
    <w:rsid w:val="00392B3E"/>
    <w:rsid w:val="00421AC9"/>
    <w:rsid w:val="00434901"/>
    <w:rsid w:val="00441891"/>
    <w:rsid w:val="00450B8F"/>
    <w:rsid w:val="004715F9"/>
    <w:rsid w:val="004A3E11"/>
    <w:rsid w:val="004C4219"/>
    <w:rsid w:val="004D60EA"/>
    <w:rsid w:val="0050264F"/>
    <w:rsid w:val="00547BBF"/>
    <w:rsid w:val="005562DA"/>
    <w:rsid w:val="005F612C"/>
    <w:rsid w:val="00614CE5"/>
    <w:rsid w:val="00654B5E"/>
    <w:rsid w:val="006564B1"/>
    <w:rsid w:val="006816F0"/>
    <w:rsid w:val="006860AD"/>
    <w:rsid w:val="006964A3"/>
    <w:rsid w:val="006A212E"/>
    <w:rsid w:val="006D5442"/>
    <w:rsid w:val="006F5506"/>
    <w:rsid w:val="006F60C8"/>
    <w:rsid w:val="006F75A1"/>
    <w:rsid w:val="0070466C"/>
    <w:rsid w:val="00714B62"/>
    <w:rsid w:val="00743658"/>
    <w:rsid w:val="00793EB0"/>
    <w:rsid w:val="007974C8"/>
    <w:rsid w:val="007E3172"/>
    <w:rsid w:val="00887CF6"/>
    <w:rsid w:val="008901A1"/>
    <w:rsid w:val="008C41DF"/>
    <w:rsid w:val="008D4C8A"/>
    <w:rsid w:val="00976169"/>
    <w:rsid w:val="00977987"/>
    <w:rsid w:val="009C7D4F"/>
    <w:rsid w:val="00A65822"/>
    <w:rsid w:val="00A92BCD"/>
    <w:rsid w:val="00AB6926"/>
    <w:rsid w:val="00AD0B91"/>
    <w:rsid w:val="00B0304E"/>
    <w:rsid w:val="00B933F7"/>
    <w:rsid w:val="00BA25EF"/>
    <w:rsid w:val="00BE4A3E"/>
    <w:rsid w:val="00C4306E"/>
    <w:rsid w:val="00C5680B"/>
    <w:rsid w:val="00C62A76"/>
    <w:rsid w:val="00C8137C"/>
    <w:rsid w:val="00C925D3"/>
    <w:rsid w:val="00C9490C"/>
    <w:rsid w:val="00CD67EF"/>
    <w:rsid w:val="00D12B09"/>
    <w:rsid w:val="00D312D3"/>
    <w:rsid w:val="00D37F0D"/>
    <w:rsid w:val="00D53AC9"/>
    <w:rsid w:val="00D5752D"/>
    <w:rsid w:val="00D86410"/>
    <w:rsid w:val="00D94E29"/>
    <w:rsid w:val="00DA1028"/>
    <w:rsid w:val="00DA61D0"/>
    <w:rsid w:val="00E06B29"/>
    <w:rsid w:val="00E65ABF"/>
    <w:rsid w:val="00E7168C"/>
    <w:rsid w:val="00E848FD"/>
    <w:rsid w:val="00E949D5"/>
    <w:rsid w:val="00EA3A72"/>
    <w:rsid w:val="00F03B04"/>
    <w:rsid w:val="00F207F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18D7FF1"/>
  <w15:docId w15:val="{FE053D78-248A-4E33-812C-94C79336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A3A72"/>
    <w:pPr>
      <w:widowControl w:val="0"/>
      <w:suppressAutoHyphens/>
    </w:pPr>
    <w:rPr>
      <w:rFonts w:eastAsia="Lucida Sans Unicode"/>
      <w:sz w:val="24"/>
    </w:rPr>
  </w:style>
  <w:style w:type="paragraph" w:styleId="Pealkiri5">
    <w:name w:val="heading 5"/>
    <w:basedOn w:val="Normaallaad"/>
    <w:next w:val="Normaallaad"/>
    <w:link w:val="Pealkiri5Mrk"/>
    <w:qFormat/>
    <w:rsid w:val="00EA3A72"/>
    <w:pPr>
      <w:keepNext/>
      <w:widowControl/>
      <w:suppressAutoHyphens w:val="0"/>
      <w:outlineLvl w:val="4"/>
    </w:pPr>
    <w:rPr>
      <w:rFonts w:eastAsia="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EA3A72"/>
    <w:pPr>
      <w:spacing w:after="120"/>
    </w:pPr>
  </w:style>
  <w:style w:type="paragraph" w:styleId="Loend">
    <w:name w:val="List"/>
    <w:basedOn w:val="Kehatekst"/>
    <w:rsid w:val="00EA3A72"/>
    <w:rPr>
      <w:rFonts w:cs="Tahoma"/>
    </w:rPr>
  </w:style>
  <w:style w:type="paragraph" w:styleId="Pis">
    <w:name w:val="header"/>
    <w:basedOn w:val="Normaallaad"/>
    <w:rsid w:val="00EA3A72"/>
    <w:pPr>
      <w:suppressLineNumbers/>
      <w:tabs>
        <w:tab w:val="center" w:pos="4535"/>
        <w:tab w:val="right" w:pos="9071"/>
      </w:tabs>
    </w:pPr>
  </w:style>
  <w:style w:type="paragraph" w:styleId="Jalus">
    <w:name w:val="footer"/>
    <w:basedOn w:val="Normaallaad"/>
    <w:link w:val="JalusMrk"/>
    <w:rsid w:val="00EA3A72"/>
    <w:pPr>
      <w:suppressLineNumbers/>
      <w:tabs>
        <w:tab w:val="center" w:pos="4535"/>
        <w:tab w:val="right" w:pos="9071"/>
      </w:tabs>
    </w:pPr>
  </w:style>
  <w:style w:type="paragraph" w:styleId="Kehatekst2">
    <w:name w:val="Body Text 2"/>
    <w:basedOn w:val="Normaallaad"/>
    <w:rsid w:val="00EA3A72"/>
    <w:pPr>
      <w:jc w:val="both"/>
    </w:pPr>
  </w:style>
  <w:style w:type="paragraph" w:styleId="Jutumullitekst">
    <w:name w:val="Balloon Text"/>
    <w:basedOn w:val="Normaallaad"/>
    <w:semiHidden/>
    <w:rsid w:val="00A92BCD"/>
    <w:rPr>
      <w:rFonts w:ascii="Tahoma" w:hAnsi="Tahoma" w:cs="Tahoma"/>
      <w:sz w:val="16"/>
      <w:szCs w:val="16"/>
    </w:rPr>
  </w:style>
  <w:style w:type="character" w:customStyle="1" w:styleId="JalusMrk">
    <w:name w:val="Jalus Märk"/>
    <w:link w:val="Jalus"/>
    <w:rsid w:val="00434901"/>
    <w:rPr>
      <w:rFonts w:eastAsia="Lucida Sans Unicode"/>
      <w:sz w:val="24"/>
    </w:rPr>
  </w:style>
  <w:style w:type="character" w:customStyle="1" w:styleId="Pealkiri5Mrk">
    <w:name w:val="Pealkiri 5 Märk"/>
    <w:link w:val="Pealkiri5"/>
    <w:rsid w:val="00E848FD"/>
    <w:rPr>
      <w:sz w:val="24"/>
      <w:lang w:eastAsia="en-US"/>
    </w:rPr>
  </w:style>
  <w:style w:type="paragraph" w:customStyle="1" w:styleId="Default">
    <w:name w:val="Default"/>
    <w:rsid w:val="000C4AA8"/>
    <w:pPr>
      <w:autoSpaceDE w:val="0"/>
      <w:autoSpaceDN w:val="0"/>
      <w:adjustRightInd w:val="0"/>
    </w:pPr>
    <w:rPr>
      <w:color w:val="000000"/>
      <w:sz w:val="24"/>
      <w:szCs w:val="24"/>
    </w:rPr>
  </w:style>
  <w:style w:type="character" w:styleId="Hperlink">
    <w:name w:val="Hyperlink"/>
    <w:basedOn w:val="Liguvaikefont"/>
    <w:unhideWhenUsed/>
    <w:rsid w:val="00E7168C"/>
    <w:rPr>
      <w:color w:val="0000FF" w:themeColor="hyperlink"/>
      <w:u w:val="single"/>
    </w:rPr>
  </w:style>
  <w:style w:type="paragraph" w:styleId="Loendilik">
    <w:name w:val="List Paragraph"/>
    <w:basedOn w:val="Normaallaad"/>
    <w:uiPriority w:val="34"/>
    <w:qFormat/>
    <w:rsid w:val="00E7168C"/>
    <w:pPr>
      <w:widowControl/>
      <w:suppressAutoHyphens w:val="0"/>
      <w:spacing w:after="160" w:line="259" w:lineRule="auto"/>
      <w:ind w:left="720"/>
      <w:contextualSpacing/>
    </w:pPr>
    <w:rPr>
      <w:rFonts w:ascii="Calibri" w:eastAsia="Calibri" w:hAnsi="Calibri"/>
      <w:sz w:val="22"/>
      <w:szCs w:val="22"/>
      <w:lang w:eastAsia="en-US"/>
    </w:rPr>
  </w:style>
  <w:style w:type="character" w:styleId="Lahendamatamainimine">
    <w:name w:val="Unresolved Mention"/>
    <w:basedOn w:val="Liguvaikefont"/>
    <w:uiPriority w:val="99"/>
    <w:semiHidden/>
    <w:unhideWhenUsed/>
    <w:rsid w:val="002F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36293">
      <w:bodyDiv w:val="1"/>
      <w:marLeft w:val="0"/>
      <w:marRight w:val="0"/>
      <w:marTop w:val="0"/>
      <w:marBottom w:val="0"/>
      <w:divBdr>
        <w:top w:val="none" w:sz="0" w:space="0" w:color="auto"/>
        <w:left w:val="none" w:sz="0" w:space="0" w:color="auto"/>
        <w:bottom w:val="none" w:sz="0" w:space="0" w:color="auto"/>
        <w:right w:val="none" w:sz="0" w:space="0" w:color="auto"/>
      </w:divBdr>
    </w:div>
    <w:div w:id="1813868363">
      <w:bodyDiv w:val="1"/>
      <w:marLeft w:val="0"/>
      <w:marRight w:val="0"/>
      <w:marTop w:val="0"/>
      <w:marBottom w:val="0"/>
      <w:divBdr>
        <w:top w:val="none" w:sz="0" w:space="0" w:color="auto"/>
        <w:left w:val="none" w:sz="0" w:space="0" w:color="auto"/>
        <w:bottom w:val="none" w:sz="0" w:space="0" w:color="auto"/>
        <w:right w:val="none" w:sz="0" w:space="0" w:color="auto"/>
      </w:divBdr>
    </w:div>
    <w:div w:id="20389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vi.sits@kul.ee" TargetMode="External"/><Relationship Id="rId3" Type="http://schemas.openxmlformats.org/officeDocument/2006/relationships/settings" Target="settings.xml"/><Relationship Id="rId7" Type="http://schemas.openxmlformats.org/officeDocument/2006/relationships/hyperlink" Target="mailto:min@ku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1927</Characters>
  <Application>Microsoft Office Word</Application>
  <DocSecurity>0</DocSecurity>
  <Lines>16</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SA Tehvandi Spordikeskus</vt:lpstr>
      <vt:lpstr>RAGN-SELLS AS</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Ülle Kikkas</cp:lastModifiedBy>
  <cp:revision>2</cp:revision>
  <cp:lastPrinted>2013-01-10T08:59:00Z</cp:lastPrinted>
  <dcterms:created xsi:type="dcterms:W3CDTF">2022-06-02T09:13:00Z</dcterms:created>
  <dcterms:modified xsi:type="dcterms:W3CDTF">2022-08-24T10:10:00Z</dcterms:modified>
</cp:coreProperties>
</file>